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67DE" w:rsidRDefault="00331BC1" w:rsidP="002A67DE">
      <w:pPr>
        <w:rPr>
          <w:rFonts w:asciiTheme="majorEastAsia" w:eastAsiaTheme="majorEastAsia" w:hAnsiTheme="majorEastAsia"/>
        </w:rPr>
      </w:pPr>
      <w:r>
        <w:rPr>
          <w:rFonts w:asciiTheme="majorEastAsia" w:eastAsiaTheme="majorEastAsia" w:hAnsiTheme="majorEastAsia" w:hint="eastAsia"/>
        </w:rPr>
        <w:t xml:space="preserve">　　　　　　　　　　　　　　　　　　　　　　　　　　　　　　　　　　　</w:t>
      </w:r>
      <w:r w:rsidR="002A67DE" w:rsidRPr="00604DA4">
        <w:rPr>
          <w:rFonts w:asciiTheme="majorEastAsia" w:eastAsiaTheme="majorEastAsia" w:hAnsiTheme="majorEastAsia"/>
          <w:noProof/>
        </w:rPr>
        <w:drawing>
          <wp:anchor distT="0" distB="0" distL="114300" distR="114300" simplePos="0" relativeHeight="251663360" behindDoc="1" locked="0" layoutInCell="1" allowOverlap="1" wp14:anchorId="3349AD40" wp14:editId="2C88321D">
            <wp:simplePos x="0" y="0"/>
            <wp:positionH relativeFrom="column">
              <wp:posOffset>108585</wp:posOffset>
            </wp:positionH>
            <wp:positionV relativeFrom="paragraph">
              <wp:posOffset>-565150</wp:posOffset>
            </wp:positionV>
            <wp:extent cx="1819275" cy="1216918"/>
            <wp:effectExtent l="0" t="0" r="0" b="254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all-mercury-hg-metal-sign-drops-shiny-chemical-element-toxic-droplets-toxic-liquid-isolated-83194057.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19275" cy="1216918"/>
                    </a:xfrm>
                    <a:prstGeom prst="rect">
                      <a:avLst/>
                    </a:prstGeom>
                  </pic:spPr>
                </pic:pic>
              </a:graphicData>
            </a:graphic>
            <wp14:sizeRelH relativeFrom="page">
              <wp14:pctWidth>0</wp14:pctWidth>
            </wp14:sizeRelH>
            <wp14:sizeRelV relativeFrom="page">
              <wp14:pctHeight>0</wp14:pctHeight>
            </wp14:sizeRelV>
          </wp:anchor>
        </w:drawing>
      </w:r>
    </w:p>
    <w:p w:rsidR="00575FCA" w:rsidRPr="00604DA4" w:rsidRDefault="00575FCA" w:rsidP="002A67DE">
      <w:pPr>
        <w:rPr>
          <w:rFonts w:asciiTheme="majorEastAsia" w:eastAsiaTheme="majorEastAsia" w:hAnsiTheme="majorEastAsia"/>
        </w:rPr>
      </w:pPr>
    </w:p>
    <w:p w:rsidR="00575FCA" w:rsidRPr="00693EBA" w:rsidRDefault="00575FCA" w:rsidP="002A67DE">
      <w:pPr>
        <w:rPr>
          <w:rFonts w:asciiTheme="majorEastAsia" w:eastAsiaTheme="majorEastAsia" w:hAnsiTheme="majorEastAsia"/>
          <w:b/>
          <w:sz w:val="24"/>
          <w:szCs w:val="24"/>
        </w:rPr>
      </w:pPr>
      <w:r w:rsidRPr="00693EBA">
        <w:rPr>
          <w:rFonts w:asciiTheme="majorEastAsia" w:eastAsiaTheme="majorEastAsia" w:hAnsiTheme="majorEastAsia" w:hint="eastAsia"/>
          <w:b/>
          <w:sz w:val="24"/>
          <w:szCs w:val="24"/>
        </w:rPr>
        <w:t>家庭で眠っている「水銀が使われている製品」の回収にご協力をお願いします！</w:t>
      </w:r>
    </w:p>
    <w:p w:rsidR="00575FCA" w:rsidRPr="00604DA4" w:rsidRDefault="00575FCA" w:rsidP="002A67DE">
      <w:pPr>
        <w:rPr>
          <w:rFonts w:asciiTheme="majorEastAsia" w:eastAsiaTheme="majorEastAsia" w:hAnsiTheme="majorEastAsia"/>
        </w:rPr>
      </w:pPr>
    </w:p>
    <w:p w:rsidR="00575FCA" w:rsidRPr="005E6A9A" w:rsidRDefault="00575FCA" w:rsidP="002A67DE">
      <w:pPr>
        <w:rPr>
          <w:rFonts w:asciiTheme="majorEastAsia" w:eastAsiaTheme="majorEastAsia" w:hAnsiTheme="majorEastAsia"/>
          <w:b/>
        </w:rPr>
      </w:pPr>
      <w:r w:rsidRPr="005E6A9A">
        <w:rPr>
          <w:rFonts w:asciiTheme="majorEastAsia" w:eastAsiaTheme="majorEastAsia" w:hAnsiTheme="majorEastAsia" w:hint="eastAsia"/>
          <w:b/>
        </w:rPr>
        <w:t>どうして「水銀」なの？</w:t>
      </w:r>
    </w:p>
    <w:p w:rsidR="00575FCA" w:rsidRPr="00604DA4" w:rsidRDefault="005E6A9A" w:rsidP="002A67DE">
      <w:pPr>
        <w:rPr>
          <w:rFonts w:asciiTheme="majorEastAsia" w:eastAsiaTheme="majorEastAsia" w:hAnsiTheme="majorEastAsia"/>
        </w:rPr>
      </w:pPr>
      <w:r>
        <w:rPr>
          <w:rFonts w:asciiTheme="majorEastAsia" w:eastAsiaTheme="majorEastAsia" w:hAnsiTheme="majorEastAsia" w:hint="eastAsia"/>
        </w:rPr>
        <w:t>■</w:t>
      </w:r>
      <w:r w:rsidR="00575FCA" w:rsidRPr="00604DA4">
        <w:rPr>
          <w:rFonts w:asciiTheme="majorEastAsia" w:eastAsiaTheme="majorEastAsia" w:hAnsiTheme="majorEastAsia" w:hint="eastAsia"/>
        </w:rPr>
        <w:t>水銀は、蛍光管や血圧計・体温計など、私たちの暮らしの中で広く使われています。</w:t>
      </w:r>
    </w:p>
    <w:p w:rsidR="00575FCA" w:rsidRPr="00604DA4" w:rsidRDefault="005E6A9A" w:rsidP="002A67DE">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575FCA" w:rsidRPr="00604DA4">
        <w:rPr>
          <w:rFonts w:asciiTheme="majorEastAsia" w:eastAsiaTheme="majorEastAsia" w:hAnsiTheme="majorEastAsia" w:hint="eastAsia"/>
        </w:rPr>
        <w:t>しかし、水銀は有害な物質でも有り、環境に排出されると、大気や水を通じて全世界を循環し、健康被害や環境汚染をもたらすおそれがあります。</w:t>
      </w:r>
    </w:p>
    <w:p w:rsidR="00575FCA" w:rsidRPr="00604DA4" w:rsidRDefault="005E6A9A" w:rsidP="00D743CE">
      <w:pPr>
        <w:ind w:left="210" w:hangingChars="100" w:hanging="210"/>
        <w:rPr>
          <w:rFonts w:asciiTheme="majorEastAsia" w:eastAsiaTheme="majorEastAsia" w:hAnsiTheme="majorEastAsia"/>
        </w:rPr>
      </w:pPr>
      <w:r>
        <w:rPr>
          <w:rFonts w:asciiTheme="majorEastAsia" w:eastAsiaTheme="majorEastAsia" w:hAnsiTheme="majorEastAsia" w:hint="eastAsia"/>
        </w:rPr>
        <w:t>■</w:t>
      </w:r>
      <w:r w:rsidR="00575FCA" w:rsidRPr="00604DA4">
        <w:rPr>
          <w:rFonts w:asciiTheme="majorEastAsia" w:eastAsiaTheme="majorEastAsia" w:hAnsiTheme="majorEastAsia" w:hint="eastAsia"/>
        </w:rPr>
        <w:t>そのため、世界的な取組によって。水銀の環境への排出を削減する取組が必要となっていることから、平成25年10月に「水銀に関する水俣条約」が採択され</w:t>
      </w:r>
      <w:r w:rsidR="00D743CE">
        <w:rPr>
          <w:rFonts w:asciiTheme="majorEastAsia" w:eastAsiaTheme="majorEastAsia" w:hAnsiTheme="majorEastAsia" w:hint="eastAsia"/>
        </w:rPr>
        <w:t>、我が国においても平成29年10月1日から水銀製品廃棄物の適正な処理が義務づけられることとなりました。</w:t>
      </w:r>
    </w:p>
    <w:p w:rsidR="00575FCA" w:rsidRDefault="00D743CE" w:rsidP="002A67DE">
      <w:pPr>
        <w:rPr>
          <w:rFonts w:asciiTheme="majorEastAsia" w:eastAsiaTheme="majorEastAsia" w:hAnsiTheme="majorEastAsia"/>
        </w:rPr>
      </w:pPr>
      <w:r w:rsidRPr="00AB756C">
        <w:rPr>
          <w:rFonts w:asciiTheme="majorEastAsia" w:eastAsiaTheme="majorEastAsia" w:hAnsiTheme="majorEastAsia"/>
          <w:noProof/>
          <w:sz w:val="18"/>
          <w:szCs w:val="18"/>
        </w:rPr>
        <w:drawing>
          <wp:anchor distT="0" distB="0" distL="114300" distR="114300" simplePos="0" relativeHeight="251662336" behindDoc="0" locked="0" layoutInCell="1" allowOverlap="1" wp14:anchorId="70494558" wp14:editId="45F62479">
            <wp:simplePos x="0" y="0"/>
            <wp:positionH relativeFrom="column">
              <wp:posOffset>4704715</wp:posOffset>
            </wp:positionH>
            <wp:positionV relativeFrom="paragraph">
              <wp:posOffset>142240</wp:posOffset>
            </wp:positionV>
            <wp:extent cx="1331595" cy="885825"/>
            <wp:effectExtent l="0" t="0" r="1905" b="952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cury.jpg"/>
                    <pic:cNvPicPr/>
                  </pic:nvPicPr>
                  <pic:blipFill>
                    <a:blip r:embed="rId7" cstate="print">
                      <a:extLst>
                        <a:ext uri="{BEBA8EAE-BF5A-486C-A8C5-ECC9F3942E4B}">
                          <a14:imgProps xmlns:a14="http://schemas.microsoft.com/office/drawing/2010/main">
                            <a14:imgLayer r:embed="rId8">
                              <a14:imgEffect>
                                <a14:brightnessContrast bright="10000"/>
                              </a14:imgEffect>
                            </a14:imgLayer>
                          </a14:imgProps>
                        </a:ext>
                        <a:ext uri="{28A0092B-C50C-407E-A947-70E740481C1C}">
                          <a14:useLocalDpi xmlns:a14="http://schemas.microsoft.com/office/drawing/2010/main" val="0"/>
                        </a:ext>
                      </a:extLst>
                    </a:blip>
                    <a:stretch>
                      <a:fillRect/>
                    </a:stretch>
                  </pic:blipFill>
                  <pic:spPr>
                    <a:xfrm>
                      <a:off x="0" y="0"/>
                      <a:ext cx="1331595" cy="885825"/>
                    </a:xfrm>
                    <a:prstGeom prst="rect">
                      <a:avLst/>
                    </a:prstGeom>
                  </pic:spPr>
                </pic:pic>
              </a:graphicData>
            </a:graphic>
            <wp14:sizeRelH relativeFrom="page">
              <wp14:pctWidth>0</wp14:pctWidth>
            </wp14:sizeRelH>
            <wp14:sizeRelV relativeFrom="page">
              <wp14:pctHeight>0</wp14:pctHeight>
            </wp14:sizeRelV>
          </wp:anchor>
        </w:drawing>
      </w:r>
    </w:p>
    <w:p w:rsidR="002A67DE" w:rsidRDefault="002A67DE" w:rsidP="002A67DE">
      <w:pPr>
        <w:rPr>
          <w:rFonts w:asciiTheme="majorEastAsia" w:eastAsiaTheme="majorEastAsia" w:hAnsiTheme="majorEastAsia"/>
        </w:rPr>
      </w:pPr>
    </w:p>
    <w:p w:rsidR="00D743CE" w:rsidRDefault="00D743CE" w:rsidP="002A67DE">
      <w:pPr>
        <w:rPr>
          <w:rFonts w:asciiTheme="majorEastAsia" w:eastAsiaTheme="majorEastAsia" w:hAnsiTheme="majorEastAsia"/>
        </w:rPr>
      </w:pPr>
    </w:p>
    <w:p w:rsidR="00D743CE" w:rsidRPr="00604DA4" w:rsidRDefault="00D743CE" w:rsidP="002A67DE">
      <w:pPr>
        <w:rPr>
          <w:rFonts w:asciiTheme="majorEastAsia" w:eastAsiaTheme="majorEastAsia" w:hAnsiTheme="majorEastAsia"/>
        </w:rPr>
      </w:pPr>
    </w:p>
    <w:p w:rsidR="00575FCA" w:rsidRPr="005E6A9A" w:rsidRDefault="00CD7B37" w:rsidP="002A67DE">
      <w:pPr>
        <w:rPr>
          <w:rFonts w:asciiTheme="majorEastAsia" w:eastAsiaTheme="majorEastAsia" w:hAnsiTheme="majorEastAsia"/>
          <w:b/>
        </w:rPr>
      </w:pPr>
      <w:r w:rsidRPr="005E6A9A">
        <w:rPr>
          <w:rFonts w:asciiTheme="majorEastAsia" w:eastAsiaTheme="majorEastAsia" w:hAnsiTheme="majorEastAsia" w:hint="eastAsia"/>
          <w:b/>
        </w:rPr>
        <w:t>私たちにできることは？</w:t>
      </w:r>
    </w:p>
    <w:p w:rsidR="00CD7B37" w:rsidRPr="00604DA4" w:rsidRDefault="00486FAC" w:rsidP="002A67DE">
      <w:pPr>
        <w:rPr>
          <w:rFonts w:asciiTheme="majorEastAsia" w:eastAsiaTheme="majorEastAsia" w:hAnsiTheme="majorEastAsia"/>
        </w:rPr>
      </w:pPr>
      <w:r>
        <w:rPr>
          <w:rFonts w:asciiTheme="majorEastAsia" w:eastAsiaTheme="majorEastAsia" w:hAnsiTheme="majorEastAsia" w:hint="eastAsia"/>
        </w:rPr>
        <w:t>■</w:t>
      </w:r>
      <w:r w:rsidR="00CD7B37" w:rsidRPr="00604DA4">
        <w:rPr>
          <w:rFonts w:asciiTheme="majorEastAsia" w:eastAsiaTheme="majorEastAsia" w:hAnsiTheme="majorEastAsia" w:hint="eastAsia"/>
        </w:rPr>
        <w:t>皆さんのご家庭にも使用していない「水銀が使われている製品」が眠っていませんか？</w:t>
      </w:r>
    </w:p>
    <w:p w:rsidR="00CD7B37" w:rsidRPr="00604DA4" w:rsidRDefault="00486FAC" w:rsidP="002A67DE">
      <w:pPr>
        <w:ind w:left="210" w:hangingChars="100" w:hanging="210"/>
        <w:rPr>
          <w:rFonts w:asciiTheme="majorEastAsia" w:eastAsiaTheme="majorEastAsia" w:hAnsiTheme="majorEastAsia"/>
        </w:rPr>
      </w:pPr>
      <w:r>
        <w:rPr>
          <w:rFonts w:asciiTheme="majorEastAsia" w:eastAsiaTheme="majorEastAsia" w:hAnsiTheme="majorEastAsia"/>
        </w:rPr>
        <w:t>■</w:t>
      </w:r>
      <w:r w:rsidR="00CD7B37" w:rsidRPr="00604DA4">
        <w:rPr>
          <w:rFonts w:asciiTheme="majorEastAsia" w:eastAsiaTheme="majorEastAsia" w:hAnsiTheme="majorEastAsia" w:hint="eastAsia"/>
        </w:rPr>
        <w:t>水銀は有害な物質でもあり、「もえるごみ」に出してしまうと、集めるときに割れたり、焼却後の排ガスに混ざってしまうなど、水銀が環境に排出されるおそれがあります。</w:t>
      </w:r>
    </w:p>
    <w:p w:rsidR="00575FCA" w:rsidRPr="00604DA4" w:rsidRDefault="00486FAC" w:rsidP="002A67DE">
      <w:pPr>
        <w:rPr>
          <w:rFonts w:asciiTheme="majorEastAsia" w:eastAsiaTheme="majorEastAsia" w:hAnsiTheme="majorEastAsia"/>
        </w:rPr>
      </w:pPr>
      <w:r>
        <w:rPr>
          <w:rFonts w:asciiTheme="majorEastAsia" w:eastAsiaTheme="majorEastAsia" w:hAnsiTheme="majorEastAsia"/>
        </w:rPr>
        <w:t>■</w:t>
      </w:r>
      <w:r w:rsidR="002A67DE" w:rsidRPr="002A67DE">
        <w:rPr>
          <w:rFonts w:asciiTheme="majorEastAsia" w:eastAsiaTheme="majorEastAsia" w:hAnsiTheme="majorEastAsia" w:hint="eastAsia"/>
          <w:color w:val="FF0000"/>
          <w:u w:val="single"/>
        </w:rPr>
        <w:t>処分</w:t>
      </w:r>
      <w:r w:rsidR="00CD7B37" w:rsidRPr="002A67DE">
        <w:rPr>
          <w:rFonts w:asciiTheme="majorEastAsia" w:eastAsiaTheme="majorEastAsia" w:hAnsiTheme="majorEastAsia" w:hint="eastAsia"/>
          <w:color w:val="FF0000"/>
          <w:u w:val="single"/>
        </w:rPr>
        <w:t>や分別回収への皆様のご協力をお願いします。</w:t>
      </w:r>
    </w:p>
    <w:tbl>
      <w:tblPr>
        <w:tblStyle w:val="a5"/>
        <w:tblW w:w="0" w:type="auto"/>
        <w:tblInd w:w="250" w:type="dxa"/>
        <w:tblLayout w:type="fixed"/>
        <w:tblLook w:val="04A0" w:firstRow="1" w:lastRow="0" w:firstColumn="1" w:lastColumn="0" w:noHBand="0" w:noVBand="1"/>
      </w:tblPr>
      <w:tblGrid>
        <w:gridCol w:w="3119"/>
        <w:gridCol w:w="3266"/>
        <w:gridCol w:w="2646"/>
      </w:tblGrid>
      <w:tr w:rsidR="00693EBA" w:rsidTr="00693EBA">
        <w:tc>
          <w:tcPr>
            <w:tcW w:w="903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678FF" w:rsidRDefault="006678FF" w:rsidP="002A67DE">
            <w:pPr>
              <w:rPr>
                <w:rFonts w:asciiTheme="majorEastAsia" w:eastAsiaTheme="majorEastAsia" w:hAnsiTheme="majorEastAsia"/>
              </w:rPr>
            </w:pPr>
          </w:p>
          <w:p w:rsidR="00693EBA" w:rsidRDefault="00693EBA" w:rsidP="002A67DE">
            <w:pPr>
              <w:rPr>
                <w:rFonts w:asciiTheme="majorEastAsia" w:eastAsiaTheme="majorEastAsia" w:hAnsiTheme="majorEastAsia"/>
              </w:rPr>
            </w:pPr>
            <w:r>
              <w:rPr>
                <w:rFonts w:asciiTheme="majorEastAsia" w:eastAsiaTheme="majorEastAsia" w:hAnsiTheme="majorEastAsia" w:hint="eastAsia"/>
              </w:rPr>
              <w:t>水銀が使用されている製品</w:t>
            </w:r>
          </w:p>
        </w:tc>
      </w:tr>
      <w:tr w:rsidR="00486FAC" w:rsidTr="00693EBA">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6FAC" w:rsidRDefault="00486FAC" w:rsidP="002A67DE">
            <w:pPr>
              <w:jc w:val="center"/>
              <w:rPr>
                <w:rFonts w:asciiTheme="majorEastAsia" w:eastAsiaTheme="majorEastAsia" w:hAnsiTheme="majorEastAsia"/>
              </w:rPr>
            </w:pPr>
            <w:r w:rsidRPr="00604DA4">
              <w:rPr>
                <w:rFonts w:asciiTheme="majorEastAsia" w:eastAsiaTheme="majorEastAsia" w:hAnsiTheme="majorEastAsia" w:hint="eastAsia"/>
              </w:rPr>
              <w:t>蛍光管</w:t>
            </w:r>
          </w:p>
        </w:tc>
        <w:tc>
          <w:tcPr>
            <w:tcW w:w="3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6FAC" w:rsidRDefault="00486FAC" w:rsidP="002A67DE">
            <w:pPr>
              <w:jc w:val="center"/>
              <w:rPr>
                <w:rFonts w:asciiTheme="majorEastAsia" w:eastAsiaTheme="majorEastAsia" w:hAnsiTheme="majorEastAsia"/>
              </w:rPr>
            </w:pPr>
            <w:r w:rsidRPr="00604DA4">
              <w:rPr>
                <w:rFonts w:asciiTheme="majorEastAsia" w:eastAsiaTheme="majorEastAsia" w:hAnsiTheme="majorEastAsia" w:hint="eastAsia"/>
              </w:rPr>
              <w:t>水銀体温計　水銀血圧計</w:t>
            </w:r>
          </w:p>
        </w:tc>
        <w:tc>
          <w:tcPr>
            <w:tcW w:w="26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6FAC" w:rsidRDefault="00486FAC" w:rsidP="002A67DE">
            <w:pPr>
              <w:jc w:val="center"/>
              <w:rPr>
                <w:rFonts w:asciiTheme="majorEastAsia" w:eastAsiaTheme="majorEastAsia" w:hAnsiTheme="majorEastAsia"/>
              </w:rPr>
            </w:pPr>
            <w:r w:rsidRPr="00604DA4">
              <w:rPr>
                <w:rFonts w:asciiTheme="majorEastAsia" w:eastAsiaTheme="majorEastAsia" w:hAnsiTheme="majorEastAsia" w:hint="eastAsia"/>
              </w:rPr>
              <w:t>ボタン電池</w:t>
            </w:r>
          </w:p>
        </w:tc>
      </w:tr>
      <w:tr w:rsidR="00486FAC" w:rsidTr="00863529">
        <w:trPr>
          <w:trHeight w:val="1866"/>
        </w:trPr>
        <w:tc>
          <w:tcPr>
            <w:tcW w:w="311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693EBA" w:rsidRDefault="00AB756C" w:rsidP="002A67DE">
            <w:pPr>
              <w:rPr>
                <w:rFonts w:asciiTheme="majorEastAsia" w:eastAsiaTheme="majorEastAsia" w:hAnsiTheme="majorEastAsia"/>
              </w:rPr>
            </w:pPr>
            <w:r w:rsidRPr="00604DA4">
              <w:rPr>
                <w:rFonts w:asciiTheme="majorEastAsia" w:eastAsiaTheme="majorEastAsia" w:hAnsiTheme="majorEastAsia"/>
                <w:noProof/>
              </w:rPr>
              <w:drawing>
                <wp:anchor distT="0" distB="0" distL="114300" distR="114300" simplePos="0" relativeHeight="251658240" behindDoc="0" locked="0" layoutInCell="1" allowOverlap="1" wp14:anchorId="5C3BE5F5" wp14:editId="00F1DF25">
                  <wp:simplePos x="0" y="0"/>
                  <wp:positionH relativeFrom="column">
                    <wp:posOffset>17145</wp:posOffset>
                  </wp:positionH>
                  <wp:positionV relativeFrom="paragraph">
                    <wp:posOffset>93345</wp:posOffset>
                  </wp:positionV>
                  <wp:extent cx="1628775" cy="811530"/>
                  <wp:effectExtent l="0" t="0" r="9525" b="7620"/>
                  <wp:wrapSquare wrapText="bothSides"/>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28775" cy="81153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26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6FAC" w:rsidRDefault="00693EBA" w:rsidP="002A67DE">
            <w:pPr>
              <w:jc w:val="left"/>
              <w:rPr>
                <w:rFonts w:asciiTheme="majorEastAsia" w:eastAsiaTheme="majorEastAsia" w:hAnsiTheme="majorEastAsia"/>
              </w:rPr>
            </w:pPr>
            <w:r w:rsidRPr="00604DA4">
              <w:rPr>
                <w:rFonts w:asciiTheme="majorEastAsia" w:eastAsiaTheme="majorEastAsia" w:hAnsiTheme="majorEastAsia" w:hint="eastAsia"/>
                <w:noProof/>
              </w:rPr>
              <w:drawing>
                <wp:anchor distT="0" distB="0" distL="114300" distR="114300" simplePos="0" relativeHeight="251661312" behindDoc="0" locked="0" layoutInCell="1" allowOverlap="1" wp14:anchorId="5A0A3A93" wp14:editId="5575F2B8">
                  <wp:simplePos x="0" y="0"/>
                  <wp:positionH relativeFrom="column">
                    <wp:posOffset>93980</wp:posOffset>
                  </wp:positionH>
                  <wp:positionV relativeFrom="paragraph">
                    <wp:posOffset>41275</wp:posOffset>
                  </wp:positionV>
                  <wp:extent cx="1666875" cy="1188720"/>
                  <wp:effectExtent l="0" t="0" r="9525" b="0"/>
                  <wp:wrapSquare wrapText="bothSides"/>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無題.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66875" cy="1188720"/>
                          </a:xfrm>
                          <a:prstGeom prst="rect">
                            <a:avLst/>
                          </a:prstGeom>
                        </pic:spPr>
                      </pic:pic>
                    </a:graphicData>
                  </a:graphic>
                  <wp14:sizeRelH relativeFrom="page">
                    <wp14:pctWidth>0</wp14:pctWidth>
                  </wp14:sizeRelH>
                  <wp14:sizeRelV relativeFrom="page">
                    <wp14:pctHeight>0</wp14:pctHeight>
                  </wp14:sizeRelV>
                </wp:anchor>
              </w:drawing>
            </w:r>
          </w:p>
        </w:tc>
        <w:tc>
          <w:tcPr>
            <w:tcW w:w="264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86FAC" w:rsidRDefault="005D313B" w:rsidP="002A67DE">
            <w:pPr>
              <w:rPr>
                <w:rFonts w:asciiTheme="majorEastAsia" w:eastAsiaTheme="majorEastAsia" w:hAnsiTheme="majorEastAsia"/>
              </w:rPr>
            </w:pPr>
            <w:r>
              <w:rPr>
                <w:rFonts w:asciiTheme="majorEastAsia" w:eastAsiaTheme="majorEastAsia" w:hAnsiTheme="majorEastAsia" w:hint="eastAsia"/>
                <w:noProof/>
              </w:rPr>
              <w:drawing>
                <wp:anchor distT="0" distB="0" distL="114300" distR="114300" simplePos="0" relativeHeight="251665408" behindDoc="0" locked="0" layoutInCell="1" allowOverlap="1" wp14:anchorId="28ED4F91" wp14:editId="33123588">
                  <wp:simplePos x="0" y="0"/>
                  <wp:positionH relativeFrom="column">
                    <wp:posOffset>20320</wp:posOffset>
                  </wp:positionH>
                  <wp:positionV relativeFrom="paragraph">
                    <wp:posOffset>267970</wp:posOffset>
                  </wp:positionV>
                  <wp:extent cx="1400175" cy="860425"/>
                  <wp:effectExtent l="0" t="0" r="9525" b="0"/>
                  <wp:wrapSquare wrapText="bothSides"/>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1.png"/>
                          <pic:cNvPicPr/>
                        </pic:nvPicPr>
                        <pic:blipFill>
                          <a:blip r:embed="rId11">
                            <a:extLst>
                              <a:ext uri="{28A0092B-C50C-407E-A947-70E740481C1C}">
                                <a14:useLocalDpi xmlns:a14="http://schemas.microsoft.com/office/drawing/2010/main" val="0"/>
                              </a:ext>
                            </a:extLst>
                          </a:blip>
                          <a:stretch>
                            <a:fillRect/>
                          </a:stretch>
                        </pic:blipFill>
                        <pic:spPr>
                          <a:xfrm>
                            <a:off x="0" y="0"/>
                            <a:ext cx="1400175" cy="860425"/>
                          </a:xfrm>
                          <a:prstGeom prst="rect">
                            <a:avLst/>
                          </a:prstGeom>
                        </pic:spPr>
                      </pic:pic>
                    </a:graphicData>
                  </a:graphic>
                  <wp14:sizeRelH relativeFrom="page">
                    <wp14:pctWidth>0</wp14:pctWidth>
                  </wp14:sizeRelH>
                  <wp14:sizeRelV relativeFrom="page">
                    <wp14:pctHeight>0</wp14:pctHeight>
                  </wp14:sizeRelV>
                </wp:anchor>
              </w:drawing>
            </w:r>
          </w:p>
        </w:tc>
      </w:tr>
    </w:tbl>
    <w:p w:rsidR="002A67DE" w:rsidRDefault="002A67DE" w:rsidP="002A67DE">
      <w:pPr>
        <w:rPr>
          <w:rFonts w:asciiTheme="majorEastAsia" w:eastAsiaTheme="majorEastAsia" w:hAnsiTheme="majorEastAsia"/>
          <w:b/>
        </w:rPr>
      </w:pPr>
    </w:p>
    <w:p w:rsidR="002A67DE" w:rsidRDefault="002A67DE" w:rsidP="002A67DE">
      <w:pPr>
        <w:rPr>
          <w:rFonts w:asciiTheme="majorEastAsia" w:eastAsiaTheme="majorEastAsia" w:hAnsiTheme="majorEastAsia"/>
          <w:b/>
        </w:rPr>
      </w:pPr>
    </w:p>
    <w:p w:rsidR="00985174" w:rsidRPr="005D313B" w:rsidRDefault="00985174" w:rsidP="002A67DE">
      <w:pPr>
        <w:rPr>
          <w:rFonts w:asciiTheme="majorEastAsia" w:eastAsiaTheme="majorEastAsia" w:hAnsiTheme="majorEastAsia"/>
          <w:b/>
        </w:rPr>
      </w:pPr>
      <w:r w:rsidRPr="005D313B">
        <w:rPr>
          <w:rFonts w:asciiTheme="majorEastAsia" w:eastAsiaTheme="majorEastAsia" w:hAnsiTheme="majorEastAsia" w:hint="eastAsia"/>
          <w:b/>
        </w:rPr>
        <w:t>分別方法</w:t>
      </w:r>
    </w:p>
    <w:p w:rsidR="007F0DC4" w:rsidRPr="005D313B" w:rsidRDefault="007F0DC4" w:rsidP="002A67DE">
      <w:pPr>
        <w:rPr>
          <w:rFonts w:asciiTheme="majorEastAsia" w:eastAsiaTheme="majorEastAsia" w:hAnsiTheme="majorEastAsia"/>
          <w:b/>
        </w:rPr>
      </w:pPr>
      <w:r w:rsidRPr="005D313B">
        <w:rPr>
          <w:rFonts w:asciiTheme="majorEastAsia" w:eastAsiaTheme="majorEastAsia" w:hAnsiTheme="majorEastAsia" w:hint="eastAsia"/>
          <w:b/>
        </w:rPr>
        <w:t>【9種23分別】</w:t>
      </w:r>
    </w:p>
    <w:p w:rsidR="00985174" w:rsidRPr="00604DA4" w:rsidRDefault="007F0DC4" w:rsidP="002A67DE">
      <w:pPr>
        <w:ind w:leftChars="100" w:left="210"/>
        <w:rPr>
          <w:rFonts w:asciiTheme="majorEastAsia" w:eastAsiaTheme="majorEastAsia" w:hAnsiTheme="majorEastAsia"/>
        </w:rPr>
      </w:pPr>
      <w:r w:rsidRPr="002A67DE">
        <w:rPr>
          <w:rFonts w:asciiTheme="majorEastAsia" w:eastAsiaTheme="majorEastAsia" w:hAnsiTheme="majorEastAsia" w:hint="eastAsia"/>
          <w:color w:val="FF0000"/>
          <w:u w:val="single"/>
        </w:rPr>
        <w:t>年に3～4</w:t>
      </w:r>
      <w:r w:rsidR="00985174" w:rsidRPr="002A67DE">
        <w:rPr>
          <w:rFonts w:asciiTheme="majorEastAsia" w:eastAsiaTheme="majorEastAsia" w:hAnsiTheme="majorEastAsia" w:hint="eastAsia"/>
          <w:color w:val="FF0000"/>
          <w:u w:val="single"/>
        </w:rPr>
        <w:t>回の「その他資源ごみ」回収日に「蛍光灯・</w:t>
      </w:r>
      <w:r w:rsidRPr="002A67DE">
        <w:rPr>
          <w:rFonts w:asciiTheme="majorEastAsia" w:eastAsiaTheme="majorEastAsia" w:hAnsiTheme="majorEastAsia" w:hint="eastAsia"/>
          <w:color w:val="FF0000"/>
          <w:u w:val="single"/>
        </w:rPr>
        <w:t>水銀体温計等</w:t>
      </w:r>
      <w:r w:rsidR="00985174" w:rsidRPr="002A67DE">
        <w:rPr>
          <w:rFonts w:asciiTheme="majorEastAsia" w:eastAsiaTheme="majorEastAsia" w:hAnsiTheme="majorEastAsia" w:hint="eastAsia"/>
          <w:color w:val="FF0000"/>
          <w:u w:val="single"/>
        </w:rPr>
        <w:t>」</w:t>
      </w:r>
      <w:r w:rsidRPr="002A67DE">
        <w:rPr>
          <w:rFonts w:asciiTheme="majorEastAsia" w:eastAsiaTheme="majorEastAsia" w:hAnsiTheme="majorEastAsia" w:hint="eastAsia"/>
          <w:color w:val="FF0000"/>
          <w:u w:val="single"/>
        </w:rPr>
        <w:t>の</w:t>
      </w:r>
      <w:r w:rsidR="00985174" w:rsidRPr="002A67DE">
        <w:rPr>
          <w:rFonts w:asciiTheme="majorEastAsia" w:eastAsiaTheme="majorEastAsia" w:hAnsiTheme="majorEastAsia" w:hint="eastAsia"/>
          <w:color w:val="FF0000"/>
          <w:u w:val="single"/>
        </w:rPr>
        <w:t>コンテナに出すこととなっています。</w:t>
      </w:r>
      <w:r w:rsidR="00985174" w:rsidRPr="00604DA4">
        <w:rPr>
          <w:rFonts w:asciiTheme="majorEastAsia" w:eastAsiaTheme="majorEastAsia" w:hAnsiTheme="majorEastAsia" w:hint="eastAsia"/>
        </w:rPr>
        <w:t>水銀体温計は中身が見えるビニール袋等に入れて口をしばるようお願いします。</w:t>
      </w:r>
    </w:p>
    <w:p w:rsidR="00985174" w:rsidRPr="005D313B" w:rsidRDefault="007F0DC4" w:rsidP="002A67DE">
      <w:pPr>
        <w:rPr>
          <w:rFonts w:asciiTheme="majorEastAsia" w:eastAsiaTheme="majorEastAsia" w:hAnsiTheme="majorEastAsia"/>
          <w:b/>
        </w:rPr>
      </w:pPr>
      <w:r w:rsidRPr="005D313B">
        <w:rPr>
          <w:rFonts w:asciiTheme="majorEastAsia" w:eastAsiaTheme="majorEastAsia" w:hAnsiTheme="majorEastAsia" w:hint="eastAsia"/>
          <w:b/>
        </w:rPr>
        <w:t>【旧分別】</w:t>
      </w:r>
    </w:p>
    <w:p w:rsidR="00985174" w:rsidRPr="00604DA4" w:rsidRDefault="007F0DC4" w:rsidP="002A67DE">
      <w:pPr>
        <w:ind w:leftChars="100" w:left="210"/>
        <w:rPr>
          <w:rFonts w:asciiTheme="majorEastAsia" w:eastAsiaTheme="majorEastAsia" w:hAnsiTheme="majorEastAsia"/>
        </w:rPr>
      </w:pPr>
      <w:r w:rsidRPr="002A67DE">
        <w:rPr>
          <w:rFonts w:asciiTheme="majorEastAsia" w:eastAsiaTheme="majorEastAsia" w:hAnsiTheme="majorEastAsia" w:hint="eastAsia"/>
          <w:color w:val="FF0000"/>
          <w:u w:val="single"/>
        </w:rPr>
        <w:t>毎月1回の「埋立ごみ」回収日に「取扱注意ごみ」として品目表示の上、排出することとなっています。</w:t>
      </w:r>
      <w:r w:rsidRPr="00604DA4">
        <w:rPr>
          <w:rFonts w:asciiTheme="majorEastAsia" w:eastAsiaTheme="majorEastAsia" w:hAnsiTheme="majorEastAsia" w:hint="eastAsia"/>
        </w:rPr>
        <w:t>水銀を使った製品を焼却ごみに排出することはもちろんのこと、必ず、他の埋立ごみ(ガラス製品、指定袋に入る家電製品、陶磁器等)と</w:t>
      </w:r>
      <w:r w:rsidRPr="002A67DE">
        <w:rPr>
          <w:rFonts w:asciiTheme="majorEastAsia" w:eastAsiaTheme="majorEastAsia" w:hAnsiTheme="majorEastAsia" w:hint="eastAsia"/>
          <w:color w:val="FF0000"/>
          <w:u w:val="single"/>
        </w:rPr>
        <w:t>分別し排出</w:t>
      </w:r>
      <w:r w:rsidRPr="00604DA4">
        <w:rPr>
          <w:rFonts w:asciiTheme="majorEastAsia" w:eastAsiaTheme="majorEastAsia" w:hAnsiTheme="majorEastAsia" w:hint="eastAsia"/>
        </w:rPr>
        <w:t>するようお願いします。</w:t>
      </w:r>
    </w:p>
    <w:p w:rsidR="002A67DE" w:rsidRDefault="002A67DE">
      <w:pPr>
        <w:widowControl/>
        <w:jc w:val="left"/>
        <w:rPr>
          <w:rFonts w:asciiTheme="majorEastAsia" w:eastAsiaTheme="majorEastAsia" w:hAnsiTheme="majorEastAsia"/>
        </w:rPr>
      </w:pPr>
      <w:r>
        <w:rPr>
          <w:rFonts w:asciiTheme="majorEastAsia" w:eastAsiaTheme="majorEastAsia" w:hAnsiTheme="majorEastAsia"/>
        </w:rPr>
        <w:br w:type="page"/>
      </w:r>
    </w:p>
    <w:p w:rsidR="00AB756C" w:rsidRPr="00432ED0" w:rsidRDefault="006678FF" w:rsidP="002A67DE">
      <w:pPr>
        <w:rPr>
          <w:rFonts w:asciiTheme="majorEastAsia" w:eastAsiaTheme="majorEastAsia" w:hAnsiTheme="majorEastAsia" w:hint="eastAsia"/>
          <w:b/>
          <w:szCs w:val="21"/>
        </w:rPr>
      </w:pPr>
      <w:r w:rsidRPr="006678FF">
        <w:rPr>
          <w:rFonts w:asciiTheme="majorEastAsia" w:eastAsiaTheme="majorEastAsia" w:hAnsiTheme="majorEastAsia" w:hint="eastAsia"/>
          <w:b/>
          <w:szCs w:val="21"/>
        </w:rPr>
        <w:lastRenderedPageBreak/>
        <w:t>電池等</w:t>
      </w:r>
      <w:r>
        <w:rPr>
          <w:rFonts w:asciiTheme="majorEastAsia" w:eastAsiaTheme="majorEastAsia" w:hAnsiTheme="majorEastAsia" w:hint="eastAsia"/>
          <w:b/>
          <w:szCs w:val="21"/>
        </w:rPr>
        <w:t>の処分</w:t>
      </w:r>
      <w:r w:rsidRPr="006678FF">
        <w:rPr>
          <w:rFonts w:asciiTheme="majorEastAsia" w:eastAsiaTheme="majorEastAsia" w:hAnsiTheme="majorEastAsia" w:hint="eastAsia"/>
          <w:b/>
          <w:szCs w:val="21"/>
        </w:rPr>
        <w:t>について</w:t>
      </w:r>
    </w:p>
    <w:p w:rsidR="006678FF" w:rsidRDefault="00235184" w:rsidP="002A67DE">
      <w:pPr>
        <w:rPr>
          <w:rFonts w:asciiTheme="majorEastAsia" w:eastAsiaTheme="majorEastAsia" w:hAnsiTheme="majorEastAsia"/>
          <w:szCs w:val="21"/>
        </w:rPr>
      </w:pPr>
      <w:r>
        <w:rPr>
          <w:rFonts w:asciiTheme="majorEastAsia" w:eastAsiaTheme="majorEastAsia" w:hAnsiTheme="majorEastAsia" w:hint="eastAsia"/>
          <w:szCs w:val="21"/>
        </w:rPr>
        <w:t>■乾電池(マンガン</w:t>
      </w:r>
      <w:r w:rsidR="005D56C6">
        <w:rPr>
          <w:rFonts w:asciiTheme="majorEastAsia" w:eastAsiaTheme="majorEastAsia" w:hAnsiTheme="majorEastAsia" w:hint="eastAsia"/>
          <w:szCs w:val="21"/>
        </w:rPr>
        <w:t>・アルカリ</w:t>
      </w:r>
      <w:r>
        <w:rPr>
          <w:rFonts w:asciiTheme="majorEastAsia" w:eastAsiaTheme="majorEastAsia" w:hAnsiTheme="majorEastAsia" w:hint="eastAsia"/>
          <w:szCs w:val="21"/>
        </w:rPr>
        <w:t>)</w:t>
      </w:r>
    </w:p>
    <w:p w:rsidR="00235184" w:rsidRDefault="00235184" w:rsidP="00235184">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使い切りのマンガン乾電池、アルカリ乾電池は、「その他資源ごみ」</w:t>
      </w:r>
      <w:r w:rsidR="0042524B">
        <w:rPr>
          <w:rFonts w:asciiTheme="majorEastAsia" w:eastAsiaTheme="majorEastAsia" w:hAnsiTheme="majorEastAsia" w:hint="eastAsia"/>
          <w:szCs w:val="21"/>
        </w:rPr>
        <w:t>又は「埋立ごみ」</w:t>
      </w:r>
      <w:r>
        <w:rPr>
          <w:rFonts w:asciiTheme="majorEastAsia" w:eastAsiaTheme="majorEastAsia" w:hAnsiTheme="majorEastAsia" w:hint="eastAsia"/>
          <w:szCs w:val="21"/>
        </w:rPr>
        <w:t>回収日に排出してください。</w:t>
      </w:r>
    </w:p>
    <w:p w:rsidR="006678FF" w:rsidRDefault="005D56C6" w:rsidP="002A67DE">
      <w:pPr>
        <w:rPr>
          <w:rFonts w:asciiTheme="majorEastAsia" w:eastAsiaTheme="majorEastAsia" w:hAnsiTheme="majorEastAsia"/>
          <w:szCs w:val="21"/>
        </w:rPr>
      </w:pPr>
      <w:r>
        <w:rPr>
          <w:rFonts w:asciiTheme="majorEastAsia" w:eastAsiaTheme="majorEastAsia" w:hAnsiTheme="majorEastAsia" w:hint="eastAsia"/>
          <w:noProof/>
          <w:szCs w:val="21"/>
        </w:rPr>
        <w:drawing>
          <wp:anchor distT="0" distB="0" distL="114300" distR="114300" simplePos="0" relativeHeight="251666432" behindDoc="0" locked="0" layoutInCell="1" allowOverlap="1">
            <wp:simplePos x="0" y="0"/>
            <wp:positionH relativeFrom="column">
              <wp:posOffset>4445</wp:posOffset>
            </wp:positionH>
            <wp:positionV relativeFrom="paragraph">
              <wp:posOffset>60960</wp:posOffset>
            </wp:positionV>
            <wp:extent cx="1371600" cy="1053465"/>
            <wp:effectExtent l="0" t="0" r="0" b="0"/>
            <wp:wrapSquare wrapText="bothSides"/>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71600" cy="10534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56C6" w:rsidRDefault="005D56C6" w:rsidP="002A67DE">
      <w:pPr>
        <w:rPr>
          <w:rFonts w:asciiTheme="majorEastAsia" w:eastAsiaTheme="majorEastAsia" w:hAnsiTheme="majorEastAsia"/>
          <w:szCs w:val="21"/>
        </w:rPr>
      </w:pPr>
    </w:p>
    <w:p w:rsidR="005D56C6" w:rsidRDefault="005D56C6" w:rsidP="002A67DE">
      <w:pPr>
        <w:rPr>
          <w:rFonts w:asciiTheme="majorEastAsia" w:eastAsiaTheme="majorEastAsia" w:hAnsiTheme="majorEastAsia"/>
          <w:szCs w:val="21"/>
        </w:rPr>
      </w:pPr>
    </w:p>
    <w:p w:rsidR="005D56C6" w:rsidRDefault="005D56C6" w:rsidP="002A67DE">
      <w:pPr>
        <w:rPr>
          <w:rFonts w:asciiTheme="majorEastAsia" w:eastAsiaTheme="majorEastAsia" w:hAnsiTheme="majorEastAsia"/>
          <w:szCs w:val="21"/>
        </w:rPr>
      </w:pPr>
    </w:p>
    <w:p w:rsidR="005D56C6" w:rsidRDefault="005D56C6" w:rsidP="002A67DE">
      <w:pPr>
        <w:rPr>
          <w:rFonts w:asciiTheme="majorEastAsia" w:eastAsiaTheme="majorEastAsia" w:hAnsiTheme="majorEastAsia"/>
          <w:szCs w:val="21"/>
        </w:rPr>
      </w:pPr>
    </w:p>
    <w:p w:rsidR="005D56C6" w:rsidRPr="0042524B" w:rsidRDefault="005D56C6" w:rsidP="002A67DE">
      <w:pPr>
        <w:rPr>
          <w:rFonts w:asciiTheme="majorEastAsia" w:eastAsiaTheme="majorEastAsia" w:hAnsiTheme="majorEastAsia"/>
          <w:szCs w:val="21"/>
        </w:rPr>
      </w:pPr>
    </w:p>
    <w:p w:rsidR="005D56C6" w:rsidRDefault="005D56C6" w:rsidP="002A67DE">
      <w:pPr>
        <w:rPr>
          <w:rFonts w:asciiTheme="majorEastAsia" w:eastAsiaTheme="majorEastAsia" w:hAnsiTheme="majorEastAsia"/>
          <w:szCs w:val="21"/>
        </w:rPr>
      </w:pPr>
      <w:r>
        <w:rPr>
          <w:rFonts w:asciiTheme="majorEastAsia" w:eastAsiaTheme="majorEastAsia" w:hAnsiTheme="majorEastAsia" w:hint="eastAsia"/>
          <w:szCs w:val="21"/>
        </w:rPr>
        <w:t>■ボタン電池</w:t>
      </w:r>
    </w:p>
    <w:p w:rsidR="005D56C6" w:rsidRDefault="005D56C6" w:rsidP="00432ED0">
      <w:pPr>
        <w:ind w:left="210" w:hangingChars="100" w:hanging="210"/>
        <w:rPr>
          <w:rFonts w:asciiTheme="majorEastAsia" w:eastAsiaTheme="majorEastAsia" w:hAnsiTheme="majorEastAsia"/>
          <w:szCs w:val="21"/>
        </w:rPr>
      </w:pPr>
      <w:r>
        <w:rPr>
          <w:rFonts w:asciiTheme="majorEastAsia" w:eastAsiaTheme="majorEastAsia" w:hAnsiTheme="majorEastAsia" w:hint="eastAsia"/>
          <w:szCs w:val="21"/>
        </w:rPr>
        <w:t xml:space="preserve">　</w:t>
      </w:r>
      <w:r w:rsidR="00432ED0">
        <w:rPr>
          <w:rFonts w:asciiTheme="majorEastAsia" w:eastAsiaTheme="majorEastAsia" w:hAnsiTheme="majorEastAsia" w:hint="eastAsia"/>
          <w:szCs w:val="21"/>
        </w:rPr>
        <w:t>環境課及び各支所の窓口にて回収缶を設置しています。</w:t>
      </w:r>
    </w:p>
    <w:p w:rsidR="00432ED0" w:rsidRDefault="00432ED0" w:rsidP="00432ED0">
      <w:pPr>
        <w:rPr>
          <w:rFonts w:asciiTheme="majorEastAsia" w:eastAsiaTheme="majorEastAsia" w:hAnsiTheme="majorEastAsia"/>
          <w:szCs w:val="21"/>
        </w:rPr>
      </w:pPr>
      <w:r>
        <w:rPr>
          <w:rFonts w:asciiTheme="majorEastAsia" w:eastAsiaTheme="majorEastAsia" w:hAnsiTheme="majorEastAsia" w:hint="eastAsia"/>
          <w:szCs w:val="21"/>
        </w:rPr>
        <w:t xml:space="preserve">　</w:t>
      </w:r>
      <w:r>
        <w:rPr>
          <w:rFonts w:asciiTheme="majorEastAsia" w:eastAsiaTheme="majorEastAsia" w:hAnsiTheme="majorEastAsia" w:hint="eastAsia"/>
          <w:szCs w:val="21"/>
        </w:rPr>
        <w:t>※処分の際は電極(＋局・－局)をセロハンテープなどで絶縁してください。</w:t>
      </w:r>
    </w:p>
    <w:p w:rsidR="00432ED0" w:rsidRPr="00432ED0" w:rsidRDefault="00432ED0" w:rsidP="00432ED0">
      <w:pPr>
        <w:ind w:left="210" w:hangingChars="100" w:hanging="210"/>
        <w:rPr>
          <w:rFonts w:asciiTheme="majorEastAsia" w:eastAsiaTheme="majorEastAsia" w:hAnsiTheme="majorEastAsia" w:hint="eastAsia"/>
          <w:szCs w:val="21"/>
        </w:rPr>
      </w:pPr>
    </w:p>
    <w:p w:rsidR="005D56C6" w:rsidRDefault="00545F70" w:rsidP="002A67DE">
      <w:pPr>
        <w:rPr>
          <w:rFonts w:asciiTheme="majorEastAsia" w:eastAsiaTheme="majorEastAsia" w:hAnsiTheme="majorEastAsia"/>
          <w:szCs w:val="21"/>
        </w:rPr>
      </w:pPr>
      <w:r>
        <w:rPr>
          <w:rFonts w:asciiTheme="majorEastAsia" w:eastAsiaTheme="majorEastAsia" w:hAnsiTheme="majorEastAsia"/>
          <w:szCs w:val="21"/>
        </w:rPr>
        <w:t xml:space="preserve">　　　</w:t>
      </w:r>
      <w:r w:rsidR="00331BC1">
        <w:rPr>
          <w:rFonts w:asciiTheme="majorEastAsia" w:eastAsiaTheme="majorEastAsia" w:hAnsiTheme="majorEastAsia" w:hint="eastAsia"/>
          <w:noProof/>
          <w:szCs w:val="21"/>
        </w:rPr>
        <w:drawing>
          <wp:anchor distT="0" distB="0" distL="114300" distR="114300" simplePos="0" relativeHeight="251667456" behindDoc="0" locked="0" layoutInCell="1" allowOverlap="1">
            <wp:simplePos x="0" y="0"/>
            <wp:positionH relativeFrom="column">
              <wp:posOffset>4445</wp:posOffset>
            </wp:positionH>
            <wp:positionV relativeFrom="paragraph">
              <wp:posOffset>41910</wp:posOffset>
            </wp:positionV>
            <wp:extent cx="1495425" cy="833755"/>
            <wp:effectExtent l="0" t="0" r="9525" b="4445"/>
            <wp:wrapSquare wrapText="bothSides"/>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95425" cy="8337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31BC1" w:rsidRPr="00545F70" w:rsidRDefault="00545F70" w:rsidP="002A67DE">
      <w:pPr>
        <w:rPr>
          <w:rFonts w:asciiTheme="majorEastAsia" w:eastAsiaTheme="majorEastAsia" w:hAnsiTheme="majorEastAsia"/>
          <w:sz w:val="16"/>
          <w:szCs w:val="16"/>
        </w:rPr>
      </w:pPr>
      <w:r w:rsidRPr="00545F70">
        <w:rPr>
          <w:rFonts w:asciiTheme="majorEastAsia" w:eastAsiaTheme="majorEastAsia" w:hAnsiTheme="majorEastAsia"/>
          <w:sz w:val="16"/>
          <w:szCs w:val="16"/>
        </w:rPr>
        <w:t>例：アルカリボタン電池</w:t>
      </w:r>
      <w:r>
        <w:rPr>
          <w:rFonts w:asciiTheme="majorEastAsia" w:eastAsiaTheme="majorEastAsia" w:hAnsiTheme="majorEastAsia"/>
          <w:sz w:val="16"/>
          <w:szCs w:val="16"/>
        </w:rPr>
        <w:t>(型番ＬＲ)</w:t>
      </w:r>
    </w:p>
    <w:p w:rsidR="00331BC1" w:rsidRPr="00545F70" w:rsidRDefault="00545F70" w:rsidP="002A67DE">
      <w:pPr>
        <w:rPr>
          <w:rFonts w:asciiTheme="majorEastAsia" w:eastAsiaTheme="majorEastAsia" w:hAnsiTheme="majorEastAsia"/>
          <w:sz w:val="16"/>
          <w:szCs w:val="16"/>
        </w:rPr>
      </w:pPr>
      <w:r w:rsidRPr="00545F70">
        <w:rPr>
          <w:rFonts w:asciiTheme="majorEastAsia" w:eastAsiaTheme="majorEastAsia" w:hAnsiTheme="majorEastAsia"/>
          <w:sz w:val="16"/>
          <w:szCs w:val="16"/>
        </w:rPr>
        <w:t xml:space="preserve">　　酸化銀電池(型番ＳＲ)</w:t>
      </w:r>
    </w:p>
    <w:p w:rsidR="00331BC1" w:rsidRPr="00545F70" w:rsidRDefault="00545F70" w:rsidP="002A67DE">
      <w:pPr>
        <w:rPr>
          <w:rFonts w:asciiTheme="majorEastAsia" w:eastAsiaTheme="majorEastAsia" w:hAnsiTheme="majorEastAsia"/>
          <w:sz w:val="16"/>
          <w:szCs w:val="16"/>
        </w:rPr>
      </w:pPr>
      <w:r>
        <w:rPr>
          <w:rFonts w:asciiTheme="majorEastAsia" w:eastAsiaTheme="majorEastAsia" w:hAnsiTheme="majorEastAsia"/>
          <w:sz w:val="16"/>
          <w:szCs w:val="16"/>
        </w:rPr>
        <w:t xml:space="preserve">　　電気亜鉛電池(</w:t>
      </w:r>
      <w:r w:rsidRPr="00545F70">
        <w:rPr>
          <w:rFonts w:asciiTheme="majorEastAsia" w:eastAsiaTheme="majorEastAsia" w:hAnsiTheme="majorEastAsia"/>
          <w:sz w:val="16"/>
          <w:szCs w:val="16"/>
        </w:rPr>
        <w:t>型番</w:t>
      </w:r>
      <w:r>
        <w:rPr>
          <w:rFonts w:asciiTheme="majorEastAsia" w:eastAsiaTheme="majorEastAsia" w:hAnsiTheme="majorEastAsia"/>
          <w:sz w:val="16"/>
          <w:szCs w:val="16"/>
        </w:rPr>
        <w:t>Ｐ</w:t>
      </w:r>
      <w:r w:rsidRPr="00545F70">
        <w:rPr>
          <w:rFonts w:asciiTheme="majorEastAsia" w:eastAsiaTheme="majorEastAsia" w:hAnsiTheme="majorEastAsia"/>
          <w:sz w:val="16"/>
          <w:szCs w:val="16"/>
        </w:rPr>
        <w:t>Ｒ</w:t>
      </w:r>
      <w:r>
        <w:rPr>
          <w:rFonts w:asciiTheme="majorEastAsia" w:eastAsiaTheme="majorEastAsia" w:hAnsiTheme="majorEastAsia"/>
          <w:sz w:val="16"/>
          <w:szCs w:val="16"/>
        </w:rPr>
        <w:t>)</w:t>
      </w:r>
      <w:bookmarkStart w:id="0" w:name="_GoBack"/>
      <w:bookmarkEnd w:id="0"/>
    </w:p>
    <w:p w:rsidR="00331BC1" w:rsidRPr="005D56C6" w:rsidRDefault="00331BC1" w:rsidP="002A67DE">
      <w:pPr>
        <w:rPr>
          <w:rFonts w:asciiTheme="majorEastAsia" w:eastAsiaTheme="majorEastAsia" w:hAnsiTheme="majorEastAsia"/>
          <w:szCs w:val="21"/>
        </w:rPr>
      </w:pPr>
    </w:p>
    <w:p w:rsidR="006678FF" w:rsidRDefault="00235184" w:rsidP="002A67DE">
      <w:pPr>
        <w:rPr>
          <w:rFonts w:asciiTheme="majorEastAsia" w:eastAsiaTheme="majorEastAsia" w:hAnsiTheme="majorEastAsia"/>
          <w:szCs w:val="21"/>
        </w:rPr>
      </w:pPr>
      <w:r>
        <w:rPr>
          <w:rFonts w:asciiTheme="majorEastAsia" w:eastAsiaTheme="majorEastAsia" w:hAnsiTheme="majorEastAsia" w:hint="eastAsia"/>
          <w:szCs w:val="21"/>
        </w:rPr>
        <w:t>■小型充電式電池</w:t>
      </w:r>
      <w:r w:rsidRPr="00235184">
        <w:rPr>
          <w:rFonts w:asciiTheme="majorEastAsia" w:eastAsiaTheme="majorEastAsia" w:hAnsiTheme="majorEastAsia" w:hint="eastAsia"/>
          <w:szCs w:val="21"/>
        </w:rPr>
        <w:t>(ニカド、ニッケル</w:t>
      </w:r>
      <w:r w:rsidR="00253943">
        <w:rPr>
          <w:rFonts w:asciiTheme="majorEastAsia" w:eastAsiaTheme="majorEastAsia" w:hAnsiTheme="majorEastAsia" w:hint="eastAsia"/>
          <w:szCs w:val="21"/>
        </w:rPr>
        <w:t>水素</w:t>
      </w:r>
      <w:r w:rsidRPr="00235184">
        <w:rPr>
          <w:rFonts w:asciiTheme="majorEastAsia" w:eastAsiaTheme="majorEastAsia" w:hAnsiTheme="majorEastAsia" w:hint="eastAsia"/>
          <w:szCs w:val="21"/>
        </w:rPr>
        <w:t>、リチウムイオン)</w:t>
      </w:r>
    </w:p>
    <w:p w:rsidR="00235184" w:rsidRPr="00432ED0" w:rsidRDefault="00235184" w:rsidP="00432ED0">
      <w:pPr>
        <w:ind w:left="210" w:hangingChars="100" w:hanging="210"/>
        <w:rPr>
          <w:rFonts w:asciiTheme="majorEastAsia" w:eastAsiaTheme="majorEastAsia" w:hAnsiTheme="majorEastAsia" w:hint="eastAsia"/>
          <w:szCs w:val="21"/>
        </w:rPr>
      </w:pPr>
      <w:r>
        <w:rPr>
          <w:rFonts w:asciiTheme="majorEastAsia" w:eastAsiaTheme="majorEastAsia" w:hAnsiTheme="majorEastAsia" w:hint="eastAsia"/>
          <w:szCs w:val="21"/>
        </w:rPr>
        <w:t xml:space="preserve">　</w:t>
      </w:r>
      <w:r w:rsidR="00432ED0">
        <w:rPr>
          <w:rFonts w:asciiTheme="majorEastAsia" w:eastAsiaTheme="majorEastAsia" w:hAnsiTheme="majorEastAsia" w:hint="eastAsia"/>
          <w:szCs w:val="21"/>
        </w:rPr>
        <w:t>環境課及び各支所の窓口にて回収缶を設置しています。</w:t>
      </w:r>
    </w:p>
    <w:p w:rsidR="00253943" w:rsidRDefault="00235184" w:rsidP="00545F70">
      <w:pPr>
        <w:rPr>
          <w:rFonts w:asciiTheme="majorEastAsia" w:eastAsiaTheme="majorEastAsia" w:hAnsiTheme="majorEastAsia"/>
          <w:szCs w:val="21"/>
        </w:rPr>
      </w:pPr>
      <w:r>
        <w:rPr>
          <w:rFonts w:asciiTheme="majorEastAsia" w:eastAsiaTheme="majorEastAsia" w:hAnsiTheme="majorEastAsia" w:hint="eastAsia"/>
          <w:szCs w:val="21"/>
        </w:rPr>
        <w:t xml:space="preserve">　※</w:t>
      </w:r>
      <w:r w:rsidR="0042524B">
        <w:rPr>
          <w:rFonts w:asciiTheme="majorEastAsia" w:eastAsiaTheme="majorEastAsia" w:hAnsiTheme="majorEastAsia" w:hint="eastAsia"/>
          <w:szCs w:val="21"/>
        </w:rPr>
        <w:t>処分の際は電極(＋局・－局)をセロハンテープなどで絶縁してください。</w:t>
      </w:r>
    </w:p>
    <w:p w:rsidR="00545F70" w:rsidRDefault="00545F70" w:rsidP="00253943">
      <w:pPr>
        <w:jc w:val="center"/>
        <w:rPr>
          <w:rFonts w:asciiTheme="majorEastAsia" w:eastAsiaTheme="majorEastAsia" w:hAnsiTheme="majorEastAsia"/>
          <w:szCs w:val="21"/>
        </w:rPr>
      </w:pPr>
    </w:p>
    <w:p w:rsidR="00253943" w:rsidRDefault="00545F70" w:rsidP="00545F70">
      <w:pPr>
        <w:jc w:val="left"/>
        <w:rPr>
          <w:rFonts w:asciiTheme="majorEastAsia" w:eastAsiaTheme="majorEastAsia" w:hAnsiTheme="majorEastAsia"/>
          <w:szCs w:val="21"/>
        </w:rPr>
      </w:pPr>
      <w:r>
        <w:rPr>
          <w:rFonts w:asciiTheme="majorEastAsia" w:eastAsiaTheme="majorEastAsia" w:hAnsiTheme="majorEastAsia" w:hint="eastAsia"/>
          <w:noProof/>
          <w:szCs w:val="21"/>
        </w:rPr>
        <w:drawing>
          <wp:anchor distT="0" distB="0" distL="114300" distR="114300" simplePos="0" relativeHeight="251668480" behindDoc="0" locked="0" layoutInCell="1" allowOverlap="1" wp14:anchorId="4A28C888" wp14:editId="19A1DB9B">
            <wp:simplePos x="0" y="0"/>
            <wp:positionH relativeFrom="column">
              <wp:posOffset>442595</wp:posOffset>
            </wp:positionH>
            <wp:positionV relativeFrom="paragraph">
              <wp:posOffset>222885</wp:posOffset>
            </wp:positionV>
            <wp:extent cx="1189355" cy="1200150"/>
            <wp:effectExtent l="0" t="0" r="0" b="0"/>
            <wp:wrapNone/>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89355"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00331BC1">
        <w:rPr>
          <w:rFonts w:asciiTheme="majorEastAsia" w:eastAsiaTheme="majorEastAsia" w:hAnsiTheme="majorEastAsia" w:hint="eastAsia"/>
          <w:szCs w:val="21"/>
        </w:rPr>
        <w:t xml:space="preserve">　　　　　　　　　</w:t>
      </w:r>
      <w:r w:rsidR="00253943">
        <w:rPr>
          <w:rFonts w:asciiTheme="majorEastAsia" w:eastAsiaTheme="majorEastAsia" w:hAnsiTheme="majorEastAsia" w:hint="eastAsia"/>
          <w:szCs w:val="21"/>
        </w:rPr>
        <w:t>以下のリサイクルマークが目印となります。</w:t>
      </w:r>
    </w:p>
    <w:tbl>
      <w:tblPr>
        <w:tblStyle w:val="a5"/>
        <w:tblW w:w="0" w:type="auto"/>
        <w:tblInd w:w="2677" w:type="dxa"/>
        <w:tblLook w:val="04A0" w:firstRow="1" w:lastRow="0" w:firstColumn="1" w:lastColumn="0" w:noHBand="0" w:noVBand="1"/>
      </w:tblPr>
      <w:tblGrid>
        <w:gridCol w:w="3555"/>
        <w:gridCol w:w="1018"/>
        <w:gridCol w:w="1018"/>
        <w:gridCol w:w="1018"/>
      </w:tblGrid>
      <w:tr w:rsidR="00432ED0" w:rsidRPr="0042524B" w:rsidTr="00432ED0">
        <w:trPr>
          <w:trHeight w:val="1314"/>
        </w:trPr>
        <w:tc>
          <w:tcPr>
            <w:tcW w:w="355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32ED0" w:rsidRDefault="00432ED0" w:rsidP="00253943">
            <w:pPr>
              <w:jc w:val="center"/>
              <w:rPr>
                <w:rFonts w:asciiTheme="majorEastAsia" w:eastAsiaTheme="majorEastAsia" w:hAnsiTheme="majorEastAsia"/>
              </w:rPr>
            </w:pPr>
            <w:r>
              <w:rPr>
                <w:rFonts w:asciiTheme="majorEastAsia" w:eastAsiaTheme="majorEastAsia" w:hAnsiTheme="majorEastAsia"/>
                <w:noProof/>
              </w:rPr>
              <w:drawing>
                <wp:inline distT="0" distB="0" distL="0" distR="0" wp14:anchorId="4241B37E" wp14:editId="6D8FBECA">
                  <wp:extent cx="2120154" cy="819150"/>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ku.gif"/>
                          <pic:cNvPicPr/>
                        </pic:nvPicPr>
                        <pic:blipFill>
                          <a:blip r:embed="rId15">
                            <a:extLst>
                              <a:ext uri="{BEBA8EAE-BF5A-486C-A8C5-ECC9F3942E4B}">
                                <a14:imgProps xmlns:a14="http://schemas.microsoft.com/office/drawing/2010/main">
                                  <a14:imgLayer r:embed="rId16">
                                    <a14:imgEffect>
                                      <a14:brightnessContrast bright="10000"/>
                                    </a14:imgEffect>
                                  </a14:imgLayer>
                                </a14:imgProps>
                              </a:ext>
                              <a:ext uri="{28A0092B-C50C-407E-A947-70E740481C1C}">
                                <a14:useLocalDpi xmlns:a14="http://schemas.microsoft.com/office/drawing/2010/main" val="0"/>
                              </a:ext>
                            </a:extLst>
                          </a:blip>
                          <a:stretch>
                            <a:fillRect/>
                          </a:stretch>
                        </pic:blipFill>
                        <pic:spPr>
                          <a:xfrm>
                            <a:off x="0" y="0"/>
                            <a:ext cx="2120154" cy="819150"/>
                          </a:xfrm>
                          <a:prstGeom prst="rect">
                            <a:avLst/>
                          </a:prstGeom>
                        </pic:spPr>
                      </pic:pic>
                    </a:graphicData>
                  </a:graphic>
                </wp:inline>
              </w:drawing>
            </w:r>
          </w:p>
          <w:p w:rsidR="00432ED0" w:rsidRPr="0042524B" w:rsidRDefault="00432ED0" w:rsidP="00253943">
            <w:pPr>
              <w:jc w:val="center"/>
              <w:rPr>
                <w:rFonts w:asciiTheme="majorEastAsia" w:eastAsiaTheme="majorEastAsia" w:hAnsiTheme="majorEastAsia"/>
              </w:rPr>
            </w:pPr>
            <w:r>
              <w:rPr>
                <w:rFonts w:asciiTheme="majorEastAsia" w:eastAsiaTheme="majorEastAsia" w:hAnsiTheme="majorEastAsia" w:hint="eastAsia"/>
              </w:rPr>
              <w:t xml:space="preserve">　　　　　　　　　　　　(CR・BR)</w:t>
            </w:r>
          </w:p>
        </w:tc>
        <w:tc>
          <w:tcPr>
            <w:tcW w:w="1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32ED0" w:rsidRPr="0042524B" w:rsidRDefault="00432ED0" w:rsidP="00253943">
            <w:pPr>
              <w:jc w:val="center"/>
              <w:rPr>
                <w:rFonts w:asciiTheme="majorEastAsia" w:eastAsiaTheme="majorEastAsia" w:hAnsiTheme="majorEastAsia"/>
              </w:rPr>
            </w:pPr>
          </w:p>
        </w:tc>
        <w:tc>
          <w:tcPr>
            <w:tcW w:w="1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32ED0" w:rsidRPr="0042524B" w:rsidRDefault="00432ED0" w:rsidP="00253943">
            <w:pPr>
              <w:jc w:val="center"/>
              <w:rPr>
                <w:rFonts w:asciiTheme="majorEastAsia" w:eastAsiaTheme="majorEastAsia" w:hAnsiTheme="majorEastAsia"/>
              </w:rPr>
            </w:pPr>
          </w:p>
        </w:tc>
        <w:tc>
          <w:tcPr>
            <w:tcW w:w="1018"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432ED0" w:rsidRPr="0042524B" w:rsidRDefault="00432ED0" w:rsidP="00253943">
            <w:pPr>
              <w:jc w:val="center"/>
              <w:rPr>
                <w:rFonts w:asciiTheme="majorEastAsia" w:eastAsiaTheme="majorEastAsia" w:hAnsiTheme="majorEastAsia"/>
              </w:rPr>
            </w:pPr>
          </w:p>
        </w:tc>
      </w:tr>
    </w:tbl>
    <w:p w:rsidR="00B34BED" w:rsidRPr="00AB756C" w:rsidRDefault="00D26D01" w:rsidP="002A67DE">
      <w:pPr>
        <w:rPr>
          <w:rFonts w:asciiTheme="majorEastAsia" w:eastAsiaTheme="majorEastAsia" w:hAnsiTheme="majorEastAsia"/>
          <w:sz w:val="18"/>
          <w:szCs w:val="18"/>
        </w:rPr>
      </w:pPr>
      <w:r w:rsidRPr="00AB756C">
        <w:rPr>
          <w:rFonts w:asciiTheme="majorEastAsia" w:eastAsiaTheme="majorEastAsia" w:hAnsiTheme="majorEastAsia" w:hint="eastAsia"/>
          <w:noProof/>
          <w:sz w:val="18"/>
          <w:szCs w:val="18"/>
        </w:rPr>
        <w:drawing>
          <wp:anchor distT="0" distB="0" distL="114300" distR="114300" simplePos="0" relativeHeight="251664384" behindDoc="1" locked="0" layoutInCell="1" allowOverlap="1" wp14:anchorId="239A9887" wp14:editId="7CDA338E">
            <wp:simplePos x="0" y="0"/>
            <wp:positionH relativeFrom="column">
              <wp:posOffset>2814320</wp:posOffset>
            </wp:positionH>
            <wp:positionV relativeFrom="paragraph">
              <wp:posOffset>142240</wp:posOffset>
            </wp:positionV>
            <wp:extent cx="676275" cy="668655"/>
            <wp:effectExtent l="0" t="0" r="9525"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 cy="668655"/>
                    </a:xfrm>
                    <a:prstGeom prst="rect">
                      <a:avLst/>
                    </a:prstGeom>
                    <a:noFill/>
                    <a:ln>
                      <a:noFill/>
                    </a:ln>
                  </pic:spPr>
                </pic:pic>
              </a:graphicData>
            </a:graphic>
            <wp14:sizeRelH relativeFrom="page">
              <wp14:pctWidth>0</wp14:pctWidth>
            </wp14:sizeRelH>
            <wp14:sizeRelV relativeFrom="page">
              <wp14:pctHeight>0</wp14:pctHeight>
            </wp14:sizeRelV>
          </wp:anchor>
        </w:drawing>
      </w:r>
      <w:r w:rsidR="00AB756C" w:rsidRPr="00AB756C">
        <w:rPr>
          <w:rFonts w:asciiTheme="majorEastAsia" w:eastAsiaTheme="majorEastAsia" w:hAnsiTheme="majorEastAsia" w:hint="eastAsia"/>
          <w:sz w:val="18"/>
          <w:szCs w:val="18"/>
        </w:rPr>
        <w:t xml:space="preserve">　</w:t>
      </w:r>
      <w:r w:rsidR="00432ED0">
        <w:rPr>
          <w:rFonts w:asciiTheme="majorEastAsia" w:eastAsiaTheme="majorEastAsia" w:hAnsiTheme="majorEastAsia" w:hint="eastAsia"/>
          <w:sz w:val="18"/>
          <w:szCs w:val="18"/>
        </w:rPr>
        <w:t xml:space="preserve">　　　　　　　　　　　　　　　　　　　　　　　　　　</w:t>
      </w:r>
      <w:r>
        <w:rPr>
          <w:rFonts w:asciiTheme="majorEastAsia" w:eastAsiaTheme="majorEastAsia" w:hAnsiTheme="majorEastAsia" w:hint="eastAsia"/>
          <w:sz w:val="18"/>
          <w:szCs w:val="18"/>
        </w:rPr>
        <w:t xml:space="preserve">　　</w:t>
      </w:r>
      <w:r w:rsidR="00AB756C" w:rsidRPr="00AB756C">
        <w:rPr>
          <w:rFonts w:asciiTheme="majorEastAsia" w:eastAsiaTheme="majorEastAsia" w:hAnsiTheme="majorEastAsia" w:hint="eastAsia"/>
          <w:sz w:val="18"/>
          <w:szCs w:val="18"/>
        </w:rPr>
        <w:t xml:space="preserve">　　</w:t>
      </w:r>
      <w:r w:rsidRPr="00AB756C">
        <w:rPr>
          <w:rFonts w:asciiTheme="majorEastAsia" w:eastAsiaTheme="majorEastAsia" w:hAnsiTheme="majorEastAsia" w:hint="eastAsia"/>
          <w:sz w:val="18"/>
          <w:szCs w:val="18"/>
        </w:rPr>
        <w:t>備前市　市民生活部　環境課</w:t>
      </w:r>
    </w:p>
    <w:p w:rsidR="00B34BED" w:rsidRPr="00AB756C" w:rsidRDefault="00AB756C" w:rsidP="002A67DE">
      <w:pPr>
        <w:rPr>
          <w:rFonts w:asciiTheme="majorEastAsia" w:eastAsiaTheme="majorEastAsia" w:hAnsiTheme="majorEastAsia"/>
          <w:sz w:val="18"/>
          <w:szCs w:val="18"/>
        </w:rPr>
      </w:pPr>
      <w:r w:rsidRPr="00AB756C">
        <w:rPr>
          <w:rFonts w:asciiTheme="majorEastAsia" w:eastAsiaTheme="majorEastAsia" w:hAnsiTheme="majorEastAsia" w:hint="eastAsia"/>
          <w:sz w:val="18"/>
          <w:szCs w:val="18"/>
        </w:rPr>
        <w:t xml:space="preserve">　　　　　　　　　　　　　　　　　　　</w:t>
      </w:r>
      <w:r w:rsidR="00D26D01">
        <w:rPr>
          <w:rFonts w:asciiTheme="majorEastAsia" w:eastAsiaTheme="majorEastAsia" w:hAnsiTheme="majorEastAsia" w:hint="eastAsia"/>
          <w:sz w:val="18"/>
          <w:szCs w:val="18"/>
        </w:rPr>
        <w:t xml:space="preserve">　　　　　　　　　　　　</w:t>
      </w:r>
      <w:r w:rsidR="00D26D01" w:rsidRPr="00AB756C">
        <w:rPr>
          <w:rFonts w:asciiTheme="majorEastAsia" w:eastAsiaTheme="majorEastAsia" w:hAnsiTheme="majorEastAsia" w:hint="eastAsia"/>
          <w:sz w:val="18"/>
          <w:szCs w:val="18"/>
        </w:rPr>
        <w:t>〒</w:t>
      </w:r>
      <w:r w:rsidR="00A54685">
        <w:rPr>
          <w:rFonts w:asciiTheme="majorEastAsia" w:eastAsiaTheme="majorEastAsia" w:hAnsiTheme="majorEastAsia" w:hint="eastAsia"/>
          <w:sz w:val="18"/>
          <w:szCs w:val="18"/>
        </w:rPr>
        <w:t>705</w:t>
      </w:r>
      <w:r w:rsidR="00D26D01" w:rsidRPr="00AB756C">
        <w:rPr>
          <w:rFonts w:asciiTheme="majorEastAsia" w:eastAsiaTheme="majorEastAsia" w:hAnsiTheme="majorEastAsia" w:hint="eastAsia"/>
          <w:sz w:val="18"/>
          <w:szCs w:val="18"/>
        </w:rPr>
        <w:t>－</w:t>
      </w:r>
      <w:r w:rsidR="00A54685">
        <w:rPr>
          <w:rFonts w:asciiTheme="majorEastAsia" w:eastAsiaTheme="majorEastAsia" w:hAnsiTheme="majorEastAsia" w:hint="eastAsia"/>
          <w:sz w:val="18"/>
          <w:szCs w:val="18"/>
        </w:rPr>
        <w:t>8602</w:t>
      </w:r>
    </w:p>
    <w:p w:rsidR="005D313B" w:rsidRDefault="00AB756C" w:rsidP="002A67DE">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00D26D01">
        <w:rPr>
          <w:rFonts w:asciiTheme="majorEastAsia" w:eastAsiaTheme="majorEastAsia" w:hAnsiTheme="majorEastAsia" w:hint="eastAsia"/>
          <w:sz w:val="18"/>
          <w:szCs w:val="18"/>
        </w:rPr>
        <w:t xml:space="preserve">　　　　　　　　　　　　　　　　　　　　　</w:t>
      </w:r>
      <w:r w:rsidR="00A54685">
        <w:rPr>
          <w:rFonts w:asciiTheme="majorEastAsia" w:eastAsiaTheme="majorEastAsia" w:hAnsiTheme="majorEastAsia" w:hint="eastAsia"/>
          <w:sz w:val="18"/>
          <w:szCs w:val="18"/>
        </w:rPr>
        <w:t>備前市東片上126</w:t>
      </w:r>
      <w:r w:rsidR="00545F70">
        <w:rPr>
          <w:rFonts w:asciiTheme="majorEastAsia" w:eastAsiaTheme="majorEastAsia" w:hAnsiTheme="majorEastAsia" w:hint="eastAsia"/>
          <w:sz w:val="18"/>
          <w:szCs w:val="18"/>
        </w:rPr>
        <w:t>番地</w:t>
      </w:r>
    </w:p>
    <w:p w:rsidR="00452E53" w:rsidRPr="00AB756C" w:rsidRDefault="00D26D01" w:rsidP="002A67DE">
      <w:pPr>
        <w:rPr>
          <w:rFonts w:asciiTheme="majorEastAsia" w:eastAsiaTheme="majorEastAsia" w:hAnsiTheme="majorEastAsia"/>
          <w:sz w:val="18"/>
          <w:szCs w:val="18"/>
        </w:rPr>
      </w:pPr>
      <w:r>
        <w:rPr>
          <w:rFonts w:asciiTheme="majorEastAsia" w:eastAsiaTheme="majorEastAsia" w:hAnsiTheme="majorEastAsia" w:hint="eastAsia"/>
          <w:sz w:val="18"/>
          <w:szCs w:val="18"/>
        </w:rPr>
        <w:t xml:space="preserve">　　　　　　　　　　　　　　　　　　　　　　　　　　　　　　　　</w:t>
      </w:r>
      <w:r w:rsidRPr="00AB756C">
        <w:rPr>
          <w:rFonts w:asciiTheme="majorEastAsia" w:eastAsiaTheme="majorEastAsia" w:hAnsiTheme="majorEastAsia" w:hint="eastAsia"/>
          <w:sz w:val="18"/>
          <w:szCs w:val="18"/>
        </w:rPr>
        <w:t>電話</w:t>
      </w:r>
      <w:r w:rsidR="00A54685">
        <w:rPr>
          <w:rFonts w:asciiTheme="majorEastAsia" w:eastAsiaTheme="majorEastAsia" w:hAnsiTheme="majorEastAsia" w:hint="eastAsia"/>
          <w:sz w:val="18"/>
          <w:szCs w:val="18"/>
        </w:rPr>
        <w:t>0869-64-182</w:t>
      </w:r>
      <w:r w:rsidR="00545F70">
        <w:rPr>
          <w:rFonts w:asciiTheme="majorEastAsia" w:eastAsiaTheme="majorEastAsia" w:hAnsiTheme="majorEastAsia" w:hint="eastAsia"/>
          <w:sz w:val="18"/>
          <w:szCs w:val="18"/>
        </w:rPr>
        <w:t>1</w:t>
      </w:r>
      <w:r w:rsidRPr="00AB756C">
        <w:rPr>
          <w:rFonts w:asciiTheme="majorEastAsia" w:eastAsiaTheme="majorEastAsia" w:hAnsiTheme="majorEastAsia" w:hint="eastAsia"/>
          <w:sz w:val="18"/>
          <w:szCs w:val="18"/>
        </w:rPr>
        <w:t xml:space="preserve">　FAX</w:t>
      </w:r>
      <w:r w:rsidR="00A54685">
        <w:rPr>
          <w:rFonts w:asciiTheme="majorEastAsia" w:eastAsiaTheme="majorEastAsia" w:hAnsiTheme="majorEastAsia" w:hint="eastAsia"/>
          <w:sz w:val="18"/>
          <w:szCs w:val="18"/>
        </w:rPr>
        <w:t>0869-64-1847</w:t>
      </w:r>
    </w:p>
    <w:sectPr w:rsidR="00452E53" w:rsidRPr="00AB756C" w:rsidSect="00AB756C">
      <w:pgSz w:w="11906" w:h="16838" w:code="9"/>
      <w:pgMar w:top="113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1901" w:rsidRDefault="005A1901" w:rsidP="00432ED0">
      <w:r>
        <w:separator/>
      </w:r>
    </w:p>
  </w:endnote>
  <w:endnote w:type="continuationSeparator" w:id="0">
    <w:p w:rsidR="005A1901" w:rsidRDefault="005A1901" w:rsidP="00432E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1901" w:rsidRDefault="005A1901" w:rsidP="00432ED0">
      <w:r>
        <w:separator/>
      </w:r>
    </w:p>
  </w:footnote>
  <w:footnote w:type="continuationSeparator" w:id="0">
    <w:p w:rsidR="005A1901" w:rsidRDefault="005A1901" w:rsidP="00432E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5FCA"/>
    <w:rsid w:val="00235184"/>
    <w:rsid w:val="00253943"/>
    <w:rsid w:val="002A67DE"/>
    <w:rsid w:val="00331BC1"/>
    <w:rsid w:val="00354303"/>
    <w:rsid w:val="003B061B"/>
    <w:rsid w:val="0042524B"/>
    <w:rsid w:val="00432ED0"/>
    <w:rsid w:val="00452E53"/>
    <w:rsid w:val="00455E64"/>
    <w:rsid w:val="00486FAC"/>
    <w:rsid w:val="00545F70"/>
    <w:rsid w:val="00575FCA"/>
    <w:rsid w:val="005A1901"/>
    <w:rsid w:val="005D313B"/>
    <w:rsid w:val="005D56C6"/>
    <w:rsid w:val="005E6A9A"/>
    <w:rsid w:val="00604DA4"/>
    <w:rsid w:val="00665090"/>
    <w:rsid w:val="006678FF"/>
    <w:rsid w:val="00693EBA"/>
    <w:rsid w:val="00737159"/>
    <w:rsid w:val="007F0DC4"/>
    <w:rsid w:val="00841A0F"/>
    <w:rsid w:val="00861755"/>
    <w:rsid w:val="00863529"/>
    <w:rsid w:val="00972AD5"/>
    <w:rsid w:val="00975D59"/>
    <w:rsid w:val="00985174"/>
    <w:rsid w:val="00A54685"/>
    <w:rsid w:val="00A54E85"/>
    <w:rsid w:val="00AB756C"/>
    <w:rsid w:val="00B34BED"/>
    <w:rsid w:val="00CB3E36"/>
    <w:rsid w:val="00CD7B37"/>
    <w:rsid w:val="00D26D01"/>
    <w:rsid w:val="00D743CE"/>
    <w:rsid w:val="00E818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BAF843C"/>
  <w15:docId w15:val="{C084F6D6-AC51-48DC-B2FB-7303FF39A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41A0F"/>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41A0F"/>
    <w:rPr>
      <w:rFonts w:asciiTheme="majorHAnsi" w:eastAsiaTheme="majorEastAsia" w:hAnsiTheme="majorHAnsi" w:cstheme="majorBidi"/>
      <w:sz w:val="18"/>
      <w:szCs w:val="18"/>
    </w:rPr>
  </w:style>
  <w:style w:type="table" w:styleId="a5">
    <w:name w:val="Table Grid"/>
    <w:basedOn w:val="a1"/>
    <w:uiPriority w:val="59"/>
    <w:rsid w:val="00486F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B34BED"/>
    <w:rPr>
      <w:color w:val="0000FF" w:themeColor="hyperlink"/>
      <w:u w:val="single"/>
    </w:rPr>
  </w:style>
  <w:style w:type="paragraph" w:styleId="a7">
    <w:name w:val="header"/>
    <w:basedOn w:val="a"/>
    <w:link w:val="a8"/>
    <w:uiPriority w:val="99"/>
    <w:unhideWhenUsed/>
    <w:rsid w:val="00432ED0"/>
    <w:pPr>
      <w:tabs>
        <w:tab w:val="center" w:pos="4252"/>
        <w:tab w:val="right" w:pos="8504"/>
      </w:tabs>
      <w:snapToGrid w:val="0"/>
    </w:pPr>
  </w:style>
  <w:style w:type="character" w:customStyle="1" w:styleId="a8">
    <w:name w:val="ヘッダー (文字)"/>
    <w:basedOn w:val="a0"/>
    <w:link w:val="a7"/>
    <w:uiPriority w:val="99"/>
    <w:rsid w:val="00432ED0"/>
  </w:style>
  <w:style w:type="paragraph" w:styleId="a9">
    <w:name w:val="footer"/>
    <w:basedOn w:val="a"/>
    <w:link w:val="aa"/>
    <w:uiPriority w:val="99"/>
    <w:unhideWhenUsed/>
    <w:rsid w:val="00432ED0"/>
    <w:pPr>
      <w:tabs>
        <w:tab w:val="center" w:pos="4252"/>
        <w:tab w:val="right" w:pos="8504"/>
      </w:tabs>
      <w:snapToGrid w:val="0"/>
    </w:pPr>
  </w:style>
  <w:style w:type="character" w:customStyle="1" w:styleId="aa">
    <w:name w:val="フッター (文字)"/>
    <w:basedOn w:val="a0"/>
    <w:link w:val="a9"/>
    <w:uiPriority w:val="99"/>
    <w:rsid w:val="00432E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image" Target="media/image7.emf"/><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6.emf"/><Relationship Id="rId17" Type="http://schemas.openxmlformats.org/officeDocument/2006/relationships/image" Target="media/image10.emf"/><Relationship Id="rId2" Type="http://schemas.openxmlformats.org/officeDocument/2006/relationships/settings" Target="settings.xml"/><Relationship Id="rId16" Type="http://schemas.microsoft.com/office/2007/relationships/hdphoto" Target="media/hdphoto2.wdp"/><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5.png"/><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8.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563</TotalTime>
  <Pages>2</Pages>
  <Words>197</Words>
  <Characters>1127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神田　順平</dc:creator>
  <cp:lastModifiedBy>lines</cp:lastModifiedBy>
  <cp:revision>9</cp:revision>
  <cp:lastPrinted>2017-10-11T05:58:00Z</cp:lastPrinted>
  <dcterms:created xsi:type="dcterms:W3CDTF">2017-10-03T07:51:00Z</dcterms:created>
  <dcterms:modified xsi:type="dcterms:W3CDTF">2022-08-26T05:01:00Z</dcterms:modified>
</cp:coreProperties>
</file>